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e9209d6b4704ae1" /><Relationship Type="http://schemas.openxmlformats.org/package/2006/relationships/metadata/core-properties" Target="package/services/metadata/core-properties/127bf7a2f0f949d38c611bc27f162919.psmdcp" Id="Rebaec2ef5df3484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8CE3193" w:rsidRDefault="00000000" w14:paraId="00000002" wp14:textId="34B480C2">
      <w:pPr>
        <w:pStyle w:val="Heading1"/>
        <w:rPr>
          <w:b w:val="1"/>
          <w:bCs w:val="1"/>
          <w:sz w:val="40"/>
          <w:szCs w:val="40"/>
          <w:rtl w:val="0"/>
        </w:rPr>
      </w:pPr>
      <w:r w:rsidR="48CE3193">
        <w:rPr/>
        <w:t xml:space="preserve">2017 Grade 7 Braille </w:t>
      </w:r>
      <w:r w:rsidRPr="00000000" w:rsidDel="00000000" w:rsidR="48CE3193">
        <w:rPr/>
        <w:t xml:space="preserve">Ohio’s State Practice Test Key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8CE3193" w:rsidRDefault="00000000" w14:paraId="00000003" wp14:textId="5E17CB2F">
      <w:pPr>
        <w:pStyle w:val="Heading2"/>
        <w:widowControl w:val="0"/>
        <w:rPr>
          <w:b w:val="0"/>
          <w:bCs w:val="0"/>
          <w:sz w:val="32"/>
          <w:szCs w:val="32"/>
        </w:rPr>
      </w:pPr>
      <w:r w:rsidR="48CE3193">
        <w:rPr/>
        <w:t>Grade 7 English Language Arts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22147265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48CE3193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48CE3193" w14:paraId="1ECA17E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8CE3193" w:rsidRDefault="00000000" wp14:textId="77777777" w14:paraId="3E61D8FE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8CE3193" w:rsidR="48CE3193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A" wp14:textId="3F29C21D">
            <w:pPr>
              <w:pageBreakBefore w:val="0"/>
              <w:widowControl w:val="0"/>
              <w:spacing w:line="240" w:lineRule="auto"/>
              <w:jc w:val="center"/>
            </w:pPr>
            <w:r w:rsidR="48CE3193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48CE3193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8CE3193" w14:paraId="57C7C7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48CE3193" w14:paraId="539622F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48CE3193" w14:paraId="7A9730C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E</w:t>
            </w:r>
          </w:p>
        </w:tc>
      </w:tr>
      <w:tr xmlns:wp14="http://schemas.microsoft.com/office/word/2010/wordml" w:rsidTr="48CE3193" w14:paraId="5B9572A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48CE3193" w14:paraId="1FAF8CC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C  AND  F</w:t>
            </w:r>
          </w:p>
        </w:tc>
      </w:tr>
      <w:tr xmlns:wp14="http://schemas.microsoft.com/office/word/2010/wordml" w:rsidTr="48CE3193" w14:paraId="1439B6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48CE3193" w14:paraId="7B37C82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E  AND  I</w:t>
            </w:r>
          </w:p>
        </w:tc>
      </w:tr>
      <w:tr xmlns:wp14="http://schemas.microsoft.com/office/word/2010/wordml" w:rsidTr="48CE3193" w14:paraId="0955B4E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8CE3193" w:rsidRDefault="00000000" wp14:textId="77777777" w14:paraId="01D45966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8CE3193" w:rsidR="48CE3193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1E" wp14:textId="55002158">
            <w:pPr>
              <w:pageBreakBefore w:val="0"/>
              <w:widowControl w:val="0"/>
              <w:spacing w:line="240" w:lineRule="auto"/>
              <w:jc w:val="center"/>
            </w:pPr>
            <w:r w:rsidR="48CE3193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C;  AND part B:  B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C  and part B: any response other than B</w:t>
            </w:r>
          </w:p>
        </w:tc>
      </w:tr>
      <w:tr xmlns:wp14="http://schemas.microsoft.com/office/word/2010/wordml" w:rsidTr="48CE3193" w14:paraId="25FFC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 C;  AND part B:  D  (“However, in many cases the pain doesn’t last. It goes away if people stop playing the games so much.”); AND  G ( “This problem can be avoided by making time for physical activity.”)</w:t>
            </w:r>
          </w:p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 C  and part B: any responses other than D  AND  G.</w:t>
            </w:r>
          </w:p>
        </w:tc>
      </w:tr>
      <w:tr xmlns:wp14="http://schemas.microsoft.com/office/word/2010/wordml" w:rsidTr="48CE3193" w14:paraId="3ACC26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8CE3193" w14:paraId="6F33CA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C;  AND part B:  A  AND B</w:t>
            </w:r>
          </w:p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C;  and part B: any response other than A  AND B</w:t>
            </w:r>
          </w:p>
        </w:tc>
      </w:tr>
      <w:tr xmlns:wp14="http://schemas.microsoft.com/office/word/2010/wordml" w:rsidTr="48CE3193" w14:paraId="1DDBFC7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48CE3193" w14:paraId="38F4080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B  AND  E;  part B:  C</w:t>
            </w:r>
          </w:p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B  AND  E;  and part B: any response other than C</w:t>
            </w:r>
          </w:p>
        </w:tc>
      </w:tr>
      <w:tr xmlns:wp14="http://schemas.microsoft.com/office/word/2010/wordml" w:rsidTr="48CE3193" w14:paraId="7A789C6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AND  D  AND  H</w:t>
            </w:r>
          </w:p>
        </w:tc>
      </w:tr>
      <w:tr xmlns:wp14="http://schemas.microsoft.com/office/word/2010/wordml" w:rsidTr="48CE3193" w14:paraId="40EFB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48CE3193" w:rsidRDefault="00000000" w14:paraId="00000033" wp14:textId="34183C5F">
      <w:pPr>
        <w:pStyle w:val="Heading2"/>
        <w:widowControl w:val="0"/>
        <w:rPr>
          <w:b w:val="0"/>
          <w:bCs w:val="0"/>
          <w:sz w:val="32"/>
          <w:szCs w:val="32"/>
        </w:rPr>
      </w:pPr>
      <w:r w:rsidR="48CE3193">
        <w:rPr/>
        <w:t>Grade 7 Mathematics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50175703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48CE3193" w14:paraId="4120C6D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48CE3193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8CE3193" w:rsidRDefault="00000000" wp14:textId="77777777" w14:paraId="67728F28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8CE3193" w:rsidR="48CE3193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3A" wp14:textId="62E85B61">
            <w:pPr>
              <w:pageBreakBefore w:val="0"/>
              <w:widowControl w:val="0"/>
              <w:spacing w:line="240" w:lineRule="auto"/>
              <w:jc w:val="center"/>
            </w:pPr>
            <w:r w:rsidR="48CE3193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8CE3193" w14:paraId="449DEDA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value greater than 2.25 and less than 3.75 such as 3</w:t>
            </w:r>
          </w:p>
        </w:tc>
      </w:tr>
      <w:tr xmlns:wp14="http://schemas.microsoft.com/office/word/2010/wordml" w:rsidTr="48CE3193" w14:paraId="65F263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35C281C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0EC4B46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48CE3193" w14:paraId="1ED9C36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E  AND  H  AND  I</w:t>
            </w:r>
          </w:p>
        </w:tc>
      </w:tr>
      <w:tr xmlns:wp14="http://schemas.microsoft.com/office/word/2010/wordml" w:rsidTr="48CE3193" w14:paraId="6131273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0.5 [cup]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CE3193" w14:paraId="1C981C8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5DD7989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0292F82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48CE3193" w14:paraId="3246E16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value between 0 and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, exclusive,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CE3193" w14:paraId="389C2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48CE3193" w14:paraId="5562316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8CE3193" w:rsidRDefault="00000000" wp14:textId="77777777" w14:paraId="34C41335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8CE3193" w:rsidR="48CE3193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54" wp14:textId="1CCBDAEC">
            <w:pPr>
              <w:pageBreakBefore w:val="0"/>
              <w:widowControl w:val="0"/>
              <w:spacing w:line="240" w:lineRule="auto"/>
              <w:jc w:val="center"/>
            </w:pPr>
            <w:r w:rsidR="48CE3193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264 [cubic inches] or any equivalent value such as 264.0</w:t>
            </w:r>
          </w:p>
        </w:tc>
      </w:tr>
      <w:tr xmlns:wp14="http://schemas.microsoft.com/office/word/2010/wordml" w:rsidTr="48CE3193" w14:paraId="0274721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B  AND  E</w:t>
            </w:r>
          </w:p>
        </w:tc>
      </w:tr>
      <w:tr xmlns:wp14="http://schemas.microsoft.com/office/word/2010/wordml" w:rsidTr="48CE3193" w14:paraId="7747719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55 or any equivalent value such as 55.0</w:t>
            </w:r>
          </w:p>
        </w:tc>
      </w:tr>
      <w:tr xmlns:wp14="http://schemas.microsoft.com/office/word/2010/wordml" w:rsidTr="48CE3193" w14:paraId="5F94C2F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743B858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125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[mile(s)]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</m:t>
                  </m:r>
                </m:num>
                <m:den>
                  <m:r>
                    <w:rPr/>
                    <m:t xml:space="preserve">250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0.024</w:t>
            </w:r>
          </w:p>
        </w:tc>
      </w:tr>
      <w:tr xmlns:wp14="http://schemas.microsoft.com/office/word/2010/wordml" w:rsidTr="48CE3193" w14:paraId="6EF6780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Full 2 point credit:  The cost per year for renting 2 video games per week without membership is 2.49 ∙ 2 ∙ 52 = 258.96. The cost per year for renting 2 video games per week with membership is 20.95 ∙ 12 = 251.40. Caleb would save 258.96 – 251.40 = 7.56 each year with a membership, so I would recommend that Caleb get a membership. </w:t>
            </w:r>
          </w:p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OR  The cost of getting a membership is about 21 ∙ 12 = 252. The cost of renting as many games as Caleb wants to without a membership is about 2 ∙ 2.5 ∙ 50 = 250. These numbers are very close to each other, so if Caleb ends up taking a vacation from video games at some time during the year, then he would not save any money at all. Therefore, I would recommend that Caleb not get a membership</w:t>
            </w:r>
          </w:p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The response shows correct work but does not justify the decision, or justifies the decision correctly based on some small errors in calculations,</w:t>
            </w:r>
          </w:p>
        </w:tc>
      </w:tr>
      <w:tr xmlns:wp14="http://schemas.microsoft.com/office/word/2010/wordml" w:rsidTr="48CE3193" w14:paraId="539F392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value from 22.6 to 22.63, inclusive, such as 22.629</w:t>
            </w:r>
          </w:p>
        </w:tc>
      </w:tr>
      <w:tr xmlns:wp14="http://schemas.microsoft.com/office/word/2010/wordml" w:rsidTr="48CE3193" w14:paraId="07DC240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48CE3193" w14:paraId="67448C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48CE3193" w14:paraId="2E80B92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$22 or any equivalent value such as $22.00</w:t>
            </w:r>
          </w:p>
        </w:tc>
      </w:tr>
      <w:tr xmlns:wp14="http://schemas.microsoft.com/office/word/2010/wordml" w:rsidTr="48CE3193" w14:paraId="03F6D46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B  AND  D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CE3193" w14:paraId="5746057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70 [degrees] or any equivalent value such as 70.0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E" wp14:textId="77777777">
      <w:pPr>
        <w:pageBreakBefore w:val="0"/>
        <w:jc w:val="center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F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0" wp14:textId="77777777">
    <w:pPr>
      <w:pageBreakBefore w:val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40A90E"/>
  <w15:docId w15:val="{E608D318-8AE4-46EC-B993-11D4AB18C680}"/>
  <w:rsids>
    <w:rsidRoot w:val="118EA6F9"/>
    <w:rsid w:val="118EA6F9"/>
    <w:rsid w:val="34183127"/>
    <w:rsid w:val="48CE319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DD585-C9D4-45D9-A67A-6B0FDED68009}"/>
</file>

<file path=customXml/itemProps2.xml><?xml version="1.0" encoding="utf-8"?>
<ds:datastoreItem xmlns:ds="http://schemas.openxmlformats.org/officeDocument/2006/customXml" ds:itemID="{BEA6FFBF-A475-4348-8316-7A9B4060128D}"/>
</file>

<file path=customXml/itemProps3.xml><?xml version="1.0" encoding="utf-8"?>
<ds:datastoreItem xmlns:ds="http://schemas.openxmlformats.org/officeDocument/2006/customXml" ds:itemID="{C1A7997E-42E0-40EF-A4BF-ED23FE1BC48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