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F647" w14:textId="57A3E0A1" w:rsidR="00EE24FD" w:rsidRPr="00AE6350" w:rsidRDefault="00EE24FD" w:rsidP="00EE24FD">
      <w:pPr>
        <w:pStyle w:val="Heading1"/>
        <w:rPr>
          <w:rFonts w:ascii="Avenir Roman" w:hAnsi="Avenir Roman"/>
          <w:color w:val="auto"/>
        </w:rPr>
      </w:pPr>
      <w:bookmarkStart w:id="0" w:name="_GoBack"/>
      <w:r w:rsidRPr="00AE6350">
        <w:rPr>
          <w:rFonts w:ascii="Avenir Roman" w:hAnsi="Avenir Roman"/>
          <w:color w:val="auto"/>
        </w:rPr>
        <w:t>AT&amp;AEM Rack Card</w:t>
      </w:r>
    </w:p>
    <w:p w14:paraId="1207FDE4" w14:textId="77777777" w:rsidR="00EE24FD" w:rsidRPr="00AE6350" w:rsidRDefault="00EE24FD">
      <w:pPr>
        <w:rPr>
          <w:rFonts w:ascii="Avenir Roman" w:hAnsi="Avenir Roman"/>
        </w:rPr>
      </w:pPr>
    </w:p>
    <w:p w14:paraId="70D78F59" w14:textId="57E810FF" w:rsidR="00F96E97" w:rsidRPr="00AE6350" w:rsidRDefault="005B13D1" w:rsidP="00EE24FD">
      <w:pPr>
        <w:pStyle w:val="Heading2"/>
        <w:rPr>
          <w:rFonts w:ascii="Avenir Roman" w:hAnsi="Avenir Roman"/>
          <w:color w:val="auto"/>
        </w:rPr>
      </w:pPr>
      <w:r w:rsidRPr="00AE6350">
        <w:rPr>
          <w:rFonts w:ascii="Avenir Roman" w:hAnsi="Avenir Roman"/>
          <w:color w:val="auto"/>
        </w:rPr>
        <w:t>Front Side</w:t>
      </w:r>
    </w:p>
    <w:p w14:paraId="7F34351A" w14:textId="7824CFDE" w:rsidR="005B13D1" w:rsidRPr="00AE6350" w:rsidRDefault="005B13D1">
      <w:pPr>
        <w:rPr>
          <w:rFonts w:ascii="Avenir Roman" w:hAnsi="Avenir Roman"/>
        </w:rPr>
      </w:pPr>
    </w:p>
    <w:p w14:paraId="656EA231" w14:textId="1818DDB2" w:rsidR="005B13D1" w:rsidRPr="00AE6350" w:rsidRDefault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Assistive Technology and Accessible Educational Materials Center</w:t>
      </w:r>
    </w:p>
    <w:p w14:paraId="0CFDBA60" w14:textId="7CE3BE00" w:rsidR="005B13D1" w:rsidRPr="00AE6350" w:rsidRDefault="005B13D1">
      <w:pPr>
        <w:rPr>
          <w:rFonts w:ascii="Avenir Roman" w:hAnsi="Avenir Roman"/>
        </w:rPr>
      </w:pPr>
    </w:p>
    <w:p w14:paraId="47FD10FE" w14:textId="4AA2A171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Accessibility a Key to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Unlocking Potential</w:t>
      </w:r>
    </w:p>
    <w:p w14:paraId="7881C0E6" w14:textId="24D23AC2" w:rsidR="005B13D1" w:rsidRPr="00AE6350" w:rsidRDefault="005B13D1" w:rsidP="005B13D1">
      <w:pPr>
        <w:rPr>
          <w:rFonts w:ascii="Avenir Roman" w:hAnsi="Avenir Roman"/>
        </w:rPr>
      </w:pPr>
    </w:p>
    <w:p w14:paraId="3024DA0D" w14:textId="3CFA393B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At the Assistive Technology &amp; Accessible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Educational Materials (AT&amp;AEM) Center, we are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committed to ensuring access for all people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with disabilities. We believe that people with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disabilities and those who support them need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access to the right materials, technology,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and training to ensure they can live their best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lives for their whole lives. From assistance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in obtaining AEM to delivering professional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development and managing OCALI’s statewide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AT Lending Library, the center provides an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array of expertise and supports.</w:t>
      </w:r>
    </w:p>
    <w:p w14:paraId="36707670" w14:textId="137C8699" w:rsidR="005B13D1" w:rsidRPr="00AE6350" w:rsidRDefault="005B13D1" w:rsidP="005B13D1">
      <w:pPr>
        <w:rPr>
          <w:rFonts w:ascii="Avenir Roman" w:hAnsi="Avenir Roman"/>
        </w:rPr>
      </w:pPr>
    </w:p>
    <w:p w14:paraId="2B44623E" w14:textId="0AC2D5A6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 xml:space="preserve">Email </w:t>
      </w:r>
      <w:hyperlink r:id="rId4" w:history="1">
        <w:r w:rsidR="00EE24FD" w:rsidRPr="00AE6350">
          <w:rPr>
            <w:rStyle w:val="Hyperlink"/>
            <w:rFonts w:ascii="Avenir Roman" w:hAnsi="Avenir Roman"/>
            <w:color w:val="auto"/>
          </w:rPr>
          <w:t>ATAEM_info@ocali.org</w:t>
        </w:r>
      </w:hyperlink>
      <w:r w:rsidR="00EE24FD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or visit</w:t>
      </w:r>
      <w:r w:rsidR="00272798" w:rsidRPr="00AE6350">
        <w:rPr>
          <w:rFonts w:ascii="Avenir Roman" w:hAnsi="Avenir Roman"/>
        </w:rPr>
        <w:t xml:space="preserve"> </w:t>
      </w:r>
      <w:hyperlink r:id="rId5" w:history="1">
        <w:r w:rsidR="00272798" w:rsidRPr="00AE6350">
          <w:rPr>
            <w:rStyle w:val="Hyperlink"/>
            <w:rFonts w:ascii="Avenir Roman" w:hAnsi="Avenir Roman"/>
            <w:color w:val="auto"/>
          </w:rPr>
          <w:t>www.ATAEM.org</w:t>
        </w:r>
      </w:hyperlink>
    </w:p>
    <w:p w14:paraId="7FBE0E77" w14:textId="7D137660" w:rsidR="005B13D1" w:rsidRPr="00AE6350" w:rsidRDefault="005B13D1" w:rsidP="005B13D1">
      <w:pPr>
        <w:rPr>
          <w:rFonts w:ascii="Avenir Roman" w:hAnsi="Avenir Roman"/>
        </w:rPr>
      </w:pPr>
    </w:p>
    <w:p w14:paraId="6EB14858" w14:textId="40E04E33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Follow us on Twitter @ataem_ocali</w:t>
      </w:r>
    </w:p>
    <w:p w14:paraId="44E38EA6" w14:textId="68E4498C" w:rsidR="005B13D1" w:rsidRPr="00AE6350" w:rsidRDefault="005B13D1" w:rsidP="005B13D1">
      <w:pPr>
        <w:rPr>
          <w:rFonts w:ascii="Avenir Roman" w:hAnsi="Avenir Roman"/>
        </w:rPr>
      </w:pPr>
    </w:p>
    <w:p w14:paraId="18E6787F" w14:textId="1B82BA36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OCALI</w:t>
      </w:r>
    </w:p>
    <w:p w14:paraId="012E657D" w14:textId="6BF824E7" w:rsidR="005B13D1" w:rsidRPr="00AE6350" w:rsidRDefault="005B13D1" w:rsidP="005B13D1">
      <w:pPr>
        <w:rPr>
          <w:rFonts w:ascii="Avenir Roman" w:hAnsi="Avenir Roman"/>
        </w:rPr>
      </w:pPr>
    </w:p>
    <w:p w14:paraId="29ACB07A" w14:textId="33B01740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The AT &amp; AEM Center is powered by OCALI, providing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access to the vast resource network and technical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expertise OCALI has established over the last 10 years.</w:t>
      </w:r>
    </w:p>
    <w:p w14:paraId="1E4FF8E7" w14:textId="77777777" w:rsidR="004D0DFA" w:rsidRPr="00AE6350" w:rsidRDefault="004D0DFA" w:rsidP="005B13D1">
      <w:pPr>
        <w:rPr>
          <w:rFonts w:ascii="Avenir Roman" w:hAnsi="Avenir Roman"/>
        </w:rPr>
      </w:pPr>
    </w:p>
    <w:p w14:paraId="0D63048B" w14:textId="0D7E53EB" w:rsidR="005B13D1" w:rsidRPr="00AE6350" w:rsidRDefault="005B13D1" w:rsidP="00EE24FD">
      <w:pPr>
        <w:pStyle w:val="Heading2"/>
        <w:rPr>
          <w:rFonts w:ascii="Avenir Roman" w:hAnsi="Avenir Roman"/>
          <w:color w:val="auto"/>
        </w:rPr>
      </w:pPr>
      <w:r w:rsidRPr="00AE6350">
        <w:rPr>
          <w:rFonts w:ascii="Avenir Roman" w:hAnsi="Avenir Roman"/>
          <w:color w:val="auto"/>
        </w:rPr>
        <w:t>Back Side</w:t>
      </w:r>
    </w:p>
    <w:p w14:paraId="13E84971" w14:textId="4B29DF63" w:rsidR="005B13D1" w:rsidRPr="00AE6350" w:rsidRDefault="005B13D1" w:rsidP="005B13D1">
      <w:pPr>
        <w:rPr>
          <w:rFonts w:ascii="Avenir Roman" w:hAnsi="Avenir Roman"/>
        </w:rPr>
      </w:pPr>
    </w:p>
    <w:p w14:paraId="75534861" w14:textId="0461C2A3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The AT &amp; AEM Center’s Core Service Areas</w:t>
      </w:r>
    </w:p>
    <w:p w14:paraId="35749D2A" w14:textId="55BE25B4" w:rsidR="005B13D1" w:rsidRPr="00AE6350" w:rsidRDefault="005B13D1" w:rsidP="005B13D1">
      <w:pPr>
        <w:rPr>
          <w:rFonts w:ascii="Avenir Roman" w:hAnsi="Avenir Roman"/>
        </w:rPr>
      </w:pPr>
    </w:p>
    <w:p w14:paraId="50682479" w14:textId="77777777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Professional Development in AT &amp; AEM</w:t>
      </w:r>
    </w:p>
    <w:p w14:paraId="695D1D8D" w14:textId="77777777" w:rsidR="00272798" w:rsidRPr="00AE6350" w:rsidRDefault="00272798" w:rsidP="005B13D1">
      <w:pPr>
        <w:rPr>
          <w:rFonts w:ascii="Avenir Roman" w:hAnsi="Avenir Roman"/>
        </w:rPr>
      </w:pPr>
    </w:p>
    <w:p w14:paraId="7AB9553C" w14:textId="60DF1608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The center develops and delivers multi-modal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professional development opportunities and technical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assistance, while collaborating with key partners to build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local and regional capacity to assess and implement AT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devices and services and AEM for students with a wide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variety of disabilities. Key partners include state and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local agencies, school districts, university programs,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professional licensure programs, and instructional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technology agencies.</w:t>
      </w:r>
    </w:p>
    <w:p w14:paraId="3049E535" w14:textId="1DEAEB9C" w:rsidR="005B13D1" w:rsidRPr="00AE6350" w:rsidRDefault="005B13D1" w:rsidP="005B13D1">
      <w:pPr>
        <w:rPr>
          <w:rFonts w:ascii="Avenir Roman" w:hAnsi="Avenir Roman"/>
        </w:rPr>
      </w:pPr>
    </w:p>
    <w:p w14:paraId="0C80DA8A" w14:textId="77777777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lastRenderedPageBreak/>
        <w:t>Resources for Individuals with Print Disabilities</w:t>
      </w:r>
    </w:p>
    <w:p w14:paraId="7F2207C0" w14:textId="77777777" w:rsidR="00272798" w:rsidRPr="00AE6350" w:rsidRDefault="00272798" w:rsidP="005B13D1">
      <w:pPr>
        <w:rPr>
          <w:rFonts w:ascii="Avenir Roman" w:hAnsi="Avenir Roman"/>
        </w:rPr>
      </w:pPr>
    </w:p>
    <w:p w14:paraId="585D92D7" w14:textId="5383B776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The center sources AEM for local education agencies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and renders a variety of alternative format types to meet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the needs of students with print disabilities. It is Ohio’s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liaison to the National Instructional Materials Accessibility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Center (NIMAC). Additionally, the center administers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the Braille Excellence for Students and Teachers (BEST)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project, which is dedicated to braille literacy, instruction,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materials, and technology in Ohio schools, while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aiding local education agencies in establishing braille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production centers.</w:t>
      </w:r>
    </w:p>
    <w:p w14:paraId="36A2D415" w14:textId="1FAEF755" w:rsidR="005B13D1" w:rsidRPr="00AE6350" w:rsidRDefault="005B13D1" w:rsidP="005B13D1">
      <w:pPr>
        <w:rPr>
          <w:rFonts w:ascii="Avenir Roman" w:hAnsi="Avenir Roman"/>
        </w:rPr>
      </w:pPr>
    </w:p>
    <w:p w14:paraId="3A5E2FA8" w14:textId="77777777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Short- and Long-Term Loan Access to AT</w:t>
      </w:r>
    </w:p>
    <w:p w14:paraId="4ED57C84" w14:textId="77777777" w:rsidR="00272798" w:rsidRPr="00AE6350" w:rsidRDefault="00272798" w:rsidP="005B13D1">
      <w:pPr>
        <w:rPr>
          <w:rFonts w:ascii="Avenir Roman" w:hAnsi="Avenir Roman"/>
        </w:rPr>
      </w:pPr>
    </w:p>
    <w:p w14:paraId="16533938" w14:textId="1D43D881" w:rsidR="005B13D1" w:rsidRPr="00AE6350" w:rsidRDefault="005B13D1" w:rsidP="005B13D1">
      <w:pPr>
        <w:rPr>
          <w:rFonts w:ascii="Avenir Roman" w:hAnsi="Avenir Roman"/>
        </w:rPr>
      </w:pPr>
      <w:r w:rsidRPr="00AE6350">
        <w:rPr>
          <w:rFonts w:ascii="Avenir Roman" w:hAnsi="Avenir Roman"/>
        </w:rPr>
        <w:t>The center selects, acquires, and manages a short-term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AT device loan program supporting a variety of needs,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such as communication, writing, reading, math, vision,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hearing, daily living and more – including training and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support in the use of these technologies. The program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supports the assessment process through device trials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prior to purchase. The center’s long-term loan program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includes similar supports for students with visual and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hearing impairments and print disabilities. Additionally,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the center conducts the Ohio Federal Quota program,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which helps to provide funding for AT devices and AEM</w:t>
      </w:r>
      <w:r w:rsidR="00272798" w:rsidRPr="00AE6350">
        <w:rPr>
          <w:rFonts w:ascii="Avenir Roman" w:hAnsi="Avenir Roman"/>
        </w:rPr>
        <w:t xml:space="preserve"> </w:t>
      </w:r>
      <w:r w:rsidRPr="00AE6350">
        <w:rPr>
          <w:rFonts w:ascii="Avenir Roman" w:hAnsi="Avenir Roman"/>
        </w:rPr>
        <w:t>for qualifying students.</w:t>
      </w:r>
    </w:p>
    <w:bookmarkEnd w:id="0"/>
    <w:p w14:paraId="44ED614C" w14:textId="77777777" w:rsidR="00EE24FD" w:rsidRPr="00AE6350" w:rsidRDefault="00EE24FD">
      <w:pPr>
        <w:rPr>
          <w:rFonts w:ascii="Avenir Roman" w:hAnsi="Avenir Roman"/>
        </w:rPr>
      </w:pPr>
    </w:p>
    <w:sectPr w:rsidR="00EE24FD" w:rsidRPr="00AE6350" w:rsidSect="00AC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041"/>
    <w:rsid w:val="00272798"/>
    <w:rsid w:val="004D0DFA"/>
    <w:rsid w:val="005B13D1"/>
    <w:rsid w:val="007814CA"/>
    <w:rsid w:val="00913018"/>
    <w:rsid w:val="00A60041"/>
    <w:rsid w:val="00AC2068"/>
    <w:rsid w:val="00AE6350"/>
    <w:rsid w:val="00B470AE"/>
    <w:rsid w:val="00EE24FD"/>
    <w:rsid w:val="00F76676"/>
    <w:rsid w:val="00F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06E53"/>
  <w15:chartTrackingRefBased/>
  <w15:docId w15:val="{475F87C6-C30E-B24D-8BBC-2E5284CE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B13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79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4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4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AEM.org" TargetMode="External"/><Relationship Id="rId4" Type="http://schemas.openxmlformats.org/officeDocument/2006/relationships/hyperlink" Target="mailto:ATAEM_info@ocal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2384</Characters>
  <Application>Microsoft Office Word</Application>
  <DocSecurity>0</DocSecurity>
  <Lines>62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ATAEM Rack Card</vt:lpstr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ATAEM Rack Card</dc:title>
  <dc:subject>Promotional Card</dc:subject>
  <dc:creator>Marketing_Communication</dc:creator>
  <cp:keywords/>
  <dc:description/>
  <cp:lastModifiedBy>Microsoft Office User</cp:lastModifiedBy>
  <cp:revision>10</cp:revision>
  <dcterms:created xsi:type="dcterms:W3CDTF">2018-11-04T17:27:00Z</dcterms:created>
  <dcterms:modified xsi:type="dcterms:W3CDTF">2018-11-09T00:00:00Z</dcterms:modified>
  <cp:category/>
</cp:coreProperties>
</file>